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7A117D" w14:textId="0CFAE61F" w:rsidR="00F06BDD" w:rsidRPr="00863065" w:rsidRDefault="00F06BDD" w:rsidP="00F06BDD">
      <w:pPr>
        <w:pStyle w:val="a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</w:rPr>
      </w:pPr>
      <w:r w:rsidRPr="00863065">
        <w:rPr>
          <w:rFonts w:cs="Arial"/>
        </w:rPr>
        <w:t>3GPP TSG-RAN</w:t>
      </w:r>
      <w:r>
        <w:rPr>
          <w:rFonts w:cs="Arial" w:hint="eastAsia"/>
        </w:rPr>
        <w:t xml:space="preserve"> WG2 </w:t>
      </w:r>
      <w:r w:rsidRPr="00863065">
        <w:rPr>
          <w:rFonts w:cs="Arial"/>
        </w:rPr>
        <w:t>#</w:t>
      </w:r>
      <w:r>
        <w:rPr>
          <w:rFonts w:cs="Arial"/>
        </w:rPr>
        <w:t>1</w:t>
      </w:r>
      <w:r>
        <w:rPr>
          <w:rFonts w:cs="Arial" w:hint="eastAsia"/>
        </w:rPr>
        <w:t>28</w:t>
      </w:r>
      <w:r w:rsidRPr="00863065">
        <w:rPr>
          <w:rFonts w:cs="Arial"/>
        </w:rPr>
        <w:tab/>
      </w:r>
      <w:r w:rsidRPr="00FE04B8">
        <w:rPr>
          <w:rFonts w:cs="Arial"/>
        </w:rPr>
        <w:t>R</w:t>
      </w:r>
      <w:r w:rsidRPr="00FE04B8">
        <w:rPr>
          <w:rFonts w:cs="Arial" w:hint="eastAsia"/>
        </w:rPr>
        <w:t>2</w:t>
      </w:r>
      <w:r w:rsidRPr="00FE04B8">
        <w:rPr>
          <w:rFonts w:cs="Arial"/>
        </w:rPr>
        <w:t>-2</w:t>
      </w:r>
      <w:r w:rsidRPr="00FE04B8">
        <w:rPr>
          <w:rFonts w:cs="Arial" w:hint="eastAsia"/>
        </w:rPr>
        <w:t>4</w:t>
      </w:r>
      <w:r w:rsidR="00FE04B8" w:rsidRPr="00FE04B8">
        <w:rPr>
          <w:rFonts w:cs="Arial" w:hint="eastAsia"/>
        </w:rPr>
        <w:t>10841</w:t>
      </w:r>
    </w:p>
    <w:p w14:paraId="23FDDCED" w14:textId="77777777" w:rsidR="00F06BDD" w:rsidRPr="00863065" w:rsidRDefault="00F06BDD" w:rsidP="00F06BDD">
      <w:pPr>
        <w:pStyle w:val="a7"/>
        <w:tabs>
          <w:tab w:val="left" w:pos="709"/>
          <w:tab w:val="right" w:pos="9639"/>
        </w:tabs>
        <w:spacing w:after="0"/>
        <w:jc w:val="left"/>
        <w:rPr>
          <w:rFonts w:cs="Arial"/>
          <w:lang w:val="en-US"/>
        </w:rPr>
      </w:pPr>
      <w:r>
        <w:rPr>
          <w:rFonts w:cs="Arial" w:hint="eastAsia"/>
          <w:lang w:val="en-US"/>
        </w:rPr>
        <w:t>Orlando</w:t>
      </w:r>
      <w:r>
        <w:rPr>
          <w:rFonts w:cs="Arial"/>
          <w:lang w:val="en-US"/>
        </w:rPr>
        <w:t xml:space="preserve">, </w:t>
      </w:r>
      <w:r>
        <w:rPr>
          <w:rFonts w:cs="Arial" w:hint="eastAsia"/>
          <w:lang w:val="en-US"/>
        </w:rPr>
        <w:t>US</w:t>
      </w:r>
      <w:r>
        <w:rPr>
          <w:rFonts w:cs="Arial"/>
          <w:lang w:val="en-US"/>
        </w:rPr>
        <w:t xml:space="preserve">, </w:t>
      </w:r>
      <w:r>
        <w:rPr>
          <w:rFonts w:cs="Arial" w:hint="eastAsia"/>
          <w:lang w:val="en-US"/>
        </w:rPr>
        <w:t>18</w:t>
      </w:r>
      <w:r w:rsidRPr="00ED4390">
        <w:rPr>
          <w:rFonts w:cs="Arial" w:hint="eastAsia"/>
          <w:vertAlign w:val="superscript"/>
          <w:lang w:val="en-US"/>
        </w:rPr>
        <w:t>th</w:t>
      </w:r>
      <w:r>
        <w:rPr>
          <w:rFonts w:cs="Arial" w:hint="eastAsia"/>
          <w:lang w:val="en-US"/>
        </w:rPr>
        <w:t xml:space="preserve"> </w:t>
      </w:r>
      <w:r>
        <w:rPr>
          <w:rFonts w:cs="Arial"/>
          <w:lang w:val="en-US"/>
        </w:rPr>
        <w:t>–</w:t>
      </w:r>
      <w:r>
        <w:rPr>
          <w:rFonts w:cs="Arial" w:hint="eastAsia"/>
          <w:lang w:val="en-US"/>
        </w:rPr>
        <w:t xml:space="preserve"> 22</w:t>
      </w:r>
      <w:r w:rsidRPr="00ED4390">
        <w:rPr>
          <w:rFonts w:cs="Arial" w:hint="eastAsia"/>
          <w:vertAlign w:val="superscript"/>
          <w:lang w:val="en-US"/>
        </w:rPr>
        <w:t>nd</w:t>
      </w:r>
      <w:r>
        <w:rPr>
          <w:rFonts w:cs="Arial" w:hint="eastAsia"/>
          <w:lang w:val="en-US"/>
        </w:rPr>
        <w:t xml:space="preserve">, </w:t>
      </w:r>
      <w:r>
        <w:rPr>
          <w:rFonts w:cs="Arial"/>
          <w:lang w:val="en-US"/>
        </w:rPr>
        <w:t>November</w:t>
      </w:r>
      <w:r>
        <w:rPr>
          <w:rFonts w:cs="Arial" w:hint="eastAsia"/>
          <w:lang w:val="en-US"/>
        </w:rPr>
        <w:t xml:space="preserve"> 2024</w:t>
      </w:r>
    </w:p>
    <w:p w14:paraId="5D1134E1" w14:textId="6114B414" w:rsidR="00F06BDD" w:rsidRPr="00863065" w:rsidRDefault="00F06BDD" w:rsidP="00F06BDD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Source:</w:t>
      </w:r>
      <w:r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NTT DOCOMO, INC.</w:t>
      </w:r>
    </w:p>
    <w:p w14:paraId="78269232" w14:textId="24B27809" w:rsidR="00F06BDD" w:rsidRPr="00863065" w:rsidRDefault="00F06BDD" w:rsidP="00F06BDD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Title:</w:t>
      </w:r>
      <w:r>
        <w:rPr>
          <w:rFonts w:cs="Arial"/>
          <w:b/>
          <w:sz w:val="24"/>
        </w:rPr>
        <w:tab/>
      </w:r>
      <w:r w:rsidR="0003069D" w:rsidRPr="0003069D">
        <w:rPr>
          <w:rFonts w:cs="Arial"/>
          <w:b/>
          <w:sz w:val="24"/>
        </w:rPr>
        <w:t>Discussion on LP-WUS for IDLE</w:t>
      </w:r>
      <w:r w:rsidR="0003069D">
        <w:rPr>
          <w:rFonts w:cs="Arial" w:hint="eastAsia"/>
          <w:b/>
          <w:sz w:val="24"/>
        </w:rPr>
        <w:t>/</w:t>
      </w:r>
      <w:r w:rsidR="0003069D" w:rsidRPr="0003069D">
        <w:rPr>
          <w:rFonts w:cs="Arial"/>
          <w:b/>
          <w:sz w:val="24"/>
        </w:rPr>
        <w:t>INACTIVE state</w:t>
      </w:r>
    </w:p>
    <w:p w14:paraId="7AC38F08" w14:textId="77777777" w:rsidR="00F06BDD" w:rsidRPr="00863065" w:rsidRDefault="00F06BDD" w:rsidP="00F06BDD">
      <w:pPr>
        <w:keepNext/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Document for:</w:t>
      </w:r>
      <w:r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Discussion and decision</w:t>
      </w:r>
    </w:p>
    <w:p w14:paraId="3B532450" w14:textId="00327454" w:rsidR="00F06BDD" w:rsidRPr="00863065" w:rsidRDefault="00F06BDD" w:rsidP="00F06BDD">
      <w:pPr>
        <w:keepNext/>
        <w:pBdr>
          <w:bottom w:val="single" w:sz="4" w:space="1" w:color="auto"/>
        </w:pBdr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Agenda Item:</w:t>
      </w:r>
      <w:r>
        <w:rPr>
          <w:rFonts w:cs="Arial"/>
          <w:b/>
          <w:sz w:val="24"/>
        </w:rPr>
        <w:tab/>
      </w:r>
      <w:r w:rsidR="00120812">
        <w:rPr>
          <w:rFonts w:cs="Arial" w:hint="eastAsia"/>
          <w:b/>
          <w:sz w:val="24"/>
        </w:rPr>
        <w:t>8</w:t>
      </w:r>
      <w:r>
        <w:rPr>
          <w:rFonts w:cs="Arial"/>
          <w:b/>
          <w:sz w:val="24"/>
        </w:rPr>
        <w:t>.</w:t>
      </w:r>
      <w:r w:rsidR="00C57305">
        <w:rPr>
          <w:rFonts w:cs="Arial" w:hint="eastAsia"/>
          <w:b/>
          <w:sz w:val="24"/>
        </w:rPr>
        <w:t>4</w:t>
      </w:r>
      <w:r>
        <w:rPr>
          <w:rFonts w:cs="Arial"/>
          <w:b/>
          <w:sz w:val="24"/>
        </w:rPr>
        <w:t>.</w:t>
      </w:r>
      <w:r w:rsidR="00C57305">
        <w:rPr>
          <w:rFonts w:cs="Arial" w:hint="eastAsia"/>
          <w:b/>
          <w:sz w:val="24"/>
        </w:rPr>
        <w:t>2</w:t>
      </w:r>
    </w:p>
    <w:p w14:paraId="25B11A1D" w14:textId="77777777" w:rsidR="007E2FC8" w:rsidRDefault="007E2FC8" w:rsidP="007E2FC8">
      <w:pPr>
        <w:pStyle w:val="2"/>
        <w:numPr>
          <w:ilvl w:val="0"/>
          <w:numId w:val="1"/>
        </w:numPr>
        <w:rPr>
          <w:rFonts w:cs="Arial"/>
        </w:rPr>
      </w:pPr>
      <w:r w:rsidRPr="00863065">
        <w:rPr>
          <w:rFonts w:cs="Arial"/>
        </w:rPr>
        <w:t>Introduction</w:t>
      </w:r>
    </w:p>
    <w:p w14:paraId="16438548" w14:textId="67421EE6" w:rsidR="007E2FC8" w:rsidRDefault="008E7F8E" w:rsidP="007E2FC8">
      <w:pPr>
        <w:rPr>
          <w:szCs w:val="22"/>
        </w:rPr>
      </w:pPr>
      <w:r>
        <w:rPr>
          <w:rFonts w:hint="eastAsia"/>
          <w:szCs w:val="22"/>
        </w:rPr>
        <w:t>In this contribution, we provide</w:t>
      </w:r>
      <w:r w:rsidR="00513843">
        <w:rPr>
          <w:rFonts w:hint="eastAsia"/>
          <w:szCs w:val="22"/>
        </w:rPr>
        <w:t xml:space="preserve"> our views on </w:t>
      </w:r>
      <w:r>
        <w:rPr>
          <w:rFonts w:hint="eastAsia"/>
          <w:szCs w:val="22"/>
        </w:rPr>
        <w:t>issues to be resolved</w:t>
      </w:r>
      <w:r w:rsidR="00513843">
        <w:rPr>
          <w:rFonts w:hint="eastAsia"/>
          <w:szCs w:val="22"/>
        </w:rPr>
        <w:t xml:space="preserve"> on LP-WUS for IDLE/INACTIVE state.</w:t>
      </w:r>
    </w:p>
    <w:p w14:paraId="06EA48B4" w14:textId="77777777" w:rsidR="008E7F8E" w:rsidRPr="00262F8E" w:rsidRDefault="008E7F8E" w:rsidP="007E2FC8">
      <w:pPr>
        <w:rPr>
          <w:szCs w:val="22"/>
        </w:rPr>
      </w:pPr>
    </w:p>
    <w:p w14:paraId="375CDE38" w14:textId="77777777" w:rsidR="007E2FC8" w:rsidRDefault="007E2FC8" w:rsidP="007E2FC8">
      <w:pPr>
        <w:pStyle w:val="2"/>
        <w:numPr>
          <w:ilvl w:val="0"/>
          <w:numId w:val="2"/>
        </w:numPr>
      </w:pPr>
      <w:r>
        <w:rPr>
          <w:rFonts w:hint="eastAsia"/>
        </w:rPr>
        <w:t>Discussion</w:t>
      </w:r>
    </w:p>
    <w:p w14:paraId="00C5D3A1" w14:textId="5DB2922D" w:rsidR="007E2FC8" w:rsidRDefault="00513843" w:rsidP="007E2FC8">
      <w:pPr>
        <w:pStyle w:val="2"/>
        <w:numPr>
          <w:ilvl w:val="1"/>
          <w:numId w:val="2"/>
        </w:numPr>
        <w:rPr>
          <w:rFonts w:cs="Arial"/>
        </w:rPr>
      </w:pPr>
      <w:r>
        <w:rPr>
          <w:rFonts w:cs="Arial" w:hint="eastAsia"/>
        </w:rPr>
        <w:t>Mobility of UEs in LP-WUS monitoring</w:t>
      </w:r>
    </w:p>
    <w:p w14:paraId="01F2FEF2" w14:textId="3707A7C1" w:rsidR="007E2FC8" w:rsidRDefault="00513843" w:rsidP="007E2FC8">
      <w:pPr>
        <w:rPr>
          <w:bCs/>
          <w:szCs w:val="22"/>
        </w:rPr>
      </w:pPr>
      <w:r>
        <w:rPr>
          <w:rFonts w:hint="eastAsia"/>
          <w:bCs/>
          <w:szCs w:val="22"/>
        </w:rPr>
        <w:t>RAN3 made agreements to introduce assistance information of CN assigned subgroup ID in the NG paging message and the F1 paging message.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13843" w14:paraId="3C9277B7" w14:textId="77777777" w:rsidTr="00513843">
        <w:tc>
          <w:tcPr>
            <w:tcW w:w="9629" w:type="dxa"/>
          </w:tcPr>
          <w:p w14:paraId="7E16041A" w14:textId="7E031CCD" w:rsidR="00513843" w:rsidRDefault="00513843" w:rsidP="007E2FC8">
            <w:pPr>
              <w:rPr>
                <w:bCs/>
                <w:szCs w:val="22"/>
              </w:rPr>
            </w:pPr>
            <w:r w:rsidRPr="00513843">
              <w:rPr>
                <w:rFonts w:hint="eastAsia"/>
                <w:b/>
                <w:szCs w:val="22"/>
                <w:u w:val="single"/>
              </w:rPr>
              <w:t>RAN3#125-bis</w:t>
            </w:r>
            <w:r>
              <w:rPr>
                <w:rFonts w:hint="eastAsia"/>
                <w:bCs/>
                <w:szCs w:val="22"/>
              </w:rPr>
              <w:t xml:space="preserve"> </w:t>
            </w:r>
            <w:r w:rsidR="00A63784">
              <w:rPr>
                <w:rFonts w:hint="eastAsia"/>
                <w:bCs/>
                <w:szCs w:val="22"/>
              </w:rPr>
              <w:t>[1]</w:t>
            </w:r>
          </w:p>
          <w:p w14:paraId="09704568" w14:textId="77777777" w:rsidR="00513843" w:rsidRPr="00CA4A9C" w:rsidRDefault="00513843" w:rsidP="00513843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</w:rPr>
            </w:pPr>
            <w:r w:rsidRPr="00CA4A9C">
              <w:rPr>
                <w:rFonts w:ascii="Calibri" w:hAnsi="Calibri" w:cs="Calibri" w:hint="eastAsia"/>
                <w:b/>
                <w:color w:val="008000"/>
              </w:rPr>
              <w:t>The LP-WUS assistance information IE, which includes the CN assigned subgroup ID for LP-WUS, is introduced in the NG paging message. FFS the number of the subgroups.</w:t>
            </w:r>
          </w:p>
          <w:p w14:paraId="01372BA8" w14:textId="1E452F6F" w:rsidR="00513843" w:rsidRPr="00513843" w:rsidRDefault="00513843" w:rsidP="00513843">
            <w:pPr>
              <w:widowControl w:val="0"/>
              <w:ind w:left="144" w:hanging="144"/>
              <w:rPr>
                <w:rFonts w:ascii="Calibri" w:hAnsi="Calibri" w:cs="Calibri"/>
                <w:b/>
                <w:color w:val="008000"/>
              </w:rPr>
            </w:pPr>
            <w:r w:rsidRPr="00CA4A9C">
              <w:rPr>
                <w:rFonts w:ascii="Calibri" w:hAnsi="Calibri" w:cs="Calibri" w:hint="eastAsia"/>
                <w:b/>
                <w:color w:val="008000"/>
              </w:rPr>
              <w:t>The LP-WUS assistance information IE, which indicates the CN assigned subgroup ID for LP-WUS, is introduced in F1 paging message for CN paging and RAN paging. FFS the number of the subgroups.</w:t>
            </w:r>
          </w:p>
        </w:tc>
      </w:tr>
    </w:tbl>
    <w:p w14:paraId="21A6C9C7" w14:textId="3963A986" w:rsidR="00513843" w:rsidRDefault="00513843" w:rsidP="007E2FC8">
      <w:pPr>
        <w:rPr>
          <w:bCs/>
          <w:szCs w:val="22"/>
        </w:rPr>
      </w:pPr>
      <w:r>
        <w:rPr>
          <w:rFonts w:hint="eastAsia"/>
          <w:bCs/>
          <w:szCs w:val="22"/>
        </w:rPr>
        <w:t>Based on above agreements, the gNB can perform CN paging towards IDLE/INACTIVE UEs monitoring LP-WUS.</w:t>
      </w:r>
    </w:p>
    <w:p w14:paraId="5DB3BC3A" w14:textId="74BB94D0" w:rsidR="00513843" w:rsidRDefault="00513843" w:rsidP="007E2FC8">
      <w:pPr>
        <w:rPr>
          <w:bCs/>
          <w:szCs w:val="22"/>
        </w:rPr>
      </w:pPr>
      <w:r>
        <w:rPr>
          <w:rFonts w:hint="eastAsia"/>
          <w:bCs/>
          <w:szCs w:val="22"/>
        </w:rPr>
        <w:t xml:space="preserve">On the other hand, for Xn paging, RAN3 discussion is pending on RAN2. </w:t>
      </w:r>
      <w:r w:rsidRPr="00513843">
        <w:rPr>
          <w:bCs/>
          <w:szCs w:val="22"/>
        </w:rPr>
        <w:t xml:space="preserve">In other words, </w:t>
      </w:r>
      <w:r>
        <w:rPr>
          <w:rFonts w:hint="eastAsia"/>
          <w:bCs/>
          <w:szCs w:val="22"/>
        </w:rPr>
        <w:t xml:space="preserve">RAN3 discussed how to realize an </w:t>
      </w:r>
      <w:r w:rsidR="00F25D26">
        <w:rPr>
          <w:rFonts w:hint="eastAsia"/>
          <w:bCs/>
          <w:szCs w:val="22"/>
        </w:rPr>
        <w:t xml:space="preserve">RAN </w:t>
      </w:r>
      <w:r>
        <w:rPr>
          <w:rFonts w:hint="eastAsia"/>
          <w:bCs/>
          <w:szCs w:val="22"/>
        </w:rPr>
        <w:t xml:space="preserve">paging from a neighboring cell when a </w:t>
      </w:r>
      <w:r w:rsidRPr="00513843">
        <w:rPr>
          <w:bCs/>
          <w:szCs w:val="22"/>
        </w:rPr>
        <w:t xml:space="preserve">UE </w:t>
      </w:r>
      <w:r>
        <w:rPr>
          <w:rFonts w:hint="eastAsia"/>
          <w:bCs/>
          <w:szCs w:val="22"/>
        </w:rPr>
        <w:t xml:space="preserve">monitoring LP-WUS </w:t>
      </w:r>
      <w:r w:rsidRPr="00513843">
        <w:rPr>
          <w:bCs/>
          <w:szCs w:val="22"/>
        </w:rPr>
        <w:t xml:space="preserve">in IDLE/INACTIVE state moves </w:t>
      </w:r>
      <w:r>
        <w:rPr>
          <w:rFonts w:hint="eastAsia"/>
          <w:bCs/>
          <w:szCs w:val="22"/>
        </w:rPr>
        <w:t xml:space="preserve">from the coverage of the serving cell </w:t>
      </w:r>
      <w:r w:rsidRPr="00513843">
        <w:rPr>
          <w:bCs/>
          <w:szCs w:val="22"/>
        </w:rPr>
        <w:t xml:space="preserve">to </w:t>
      </w:r>
      <w:r>
        <w:rPr>
          <w:rFonts w:hint="eastAsia"/>
          <w:bCs/>
          <w:szCs w:val="22"/>
        </w:rPr>
        <w:t>the</w:t>
      </w:r>
      <w:r w:rsidRPr="00513843">
        <w:rPr>
          <w:bCs/>
          <w:szCs w:val="22"/>
        </w:rPr>
        <w:t xml:space="preserve"> neighboring cell</w:t>
      </w:r>
      <w:r>
        <w:rPr>
          <w:rFonts w:hint="eastAsia"/>
          <w:bCs/>
          <w:szCs w:val="22"/>
        </w:rPr>
        <w:t>, but they did not reach consensus</w:t>
      </w:r>
      <w:r w:rsidRPr="00513843">
        <w:rPr>
          <w:bCs/>
          <w:szCs w:val="22"/>
        </w:rPr>
        <w:t>.</w:t>
      </w:r>
      <w:r>
        <w:rPr>
          <w:rFonts w:hint="eastAsia"/>
          <w:bCs/>
          <w:szCs w:val="22"/>
        </w:rPr>
        <w:t xml:space="preserve"> The reason is that </w:t>
      </w:r>
      <w:r w:rsidRPr="00513843">
        <w:rPr>
          <w:bCs/>
          <w:szCs w:val="22"/>
        </w:rPr>
        <w:t>when a UE monitoring LP-WUS in the IDLE/INACTIVE state leaves the serving cell and enters</w:t>
      </w:r>
      <w:r w:rsidR="00E85D11">
        <w:rPr>
          <w:rFonts w:hint="eastAsia"/>
          <w:bCs/>
          <w:szCs w:val="22"/>
        </w:rPr>
        <w:t xml:space="preserve"> the</w:t>
      </w:r>
      <w:r w:rsidRPr="00513843">
        <w:rPr>
          <w:bCs/>
          <w:szCs w:val="22"/>
        </w:rPr>
        <w:t xml:space="preserve"> coverage of a </w:t>
      </w:r>
      <w:r>
        <w:rPr>
          <w:rFonts w:hint="eastAsia"/>
          <w:bCs/>
          <w:szCs w:val="22"/>
        </w:rPr>
        <w:t>neighbor</w:t>
      </w:r>
      <w:r w:rsidRPr="00513843">
        <w:rPr>
          <w:bCs/>
          <w:szCs w:val="22"/>
        </w:rPr>
        <w:t xml:space="preserve"> cell, </w:t>
      </w:r>
      <w:r w:rsidR="00F25D26">
        <w:rPr>
          <w:rFonts w:hint="eastAsia"/>
          <w:bCs/>
          <w:szCs w:val="22"/>
        </w:rPr>
        <w:t>there is no agreement on the UE behavior for such case</w:t>
      </w:r>
      <w:r w:rsidRPr="00513843">
        <w:rPr>
          <w:bCs/>
          <w:szCs w:val="22"/>
        </w:rPr>
        <w:t>.</w:t>
      </w:r>
      <w:r>
        <w:rPr>
          <w:rFonts w:hint="eastAsia"/>
          <w:bCs/>
          <w:szCs w:val="22"/>
        </w:rPr>
        <w:t xml:space="preserve"> The purpose of this section is to clarify the behavior when the LP-WUS UE moves to another cell.</w:t>
      </w:r>
    </w:p>
    <w:p w14:paraId="09ABE431" w14:textId="7F60A9BC" w:rsidR="00513843" w:rsidRDefault="00CD6811" w:rsidP="00775234">
      <w:pPr>
        <w:jc w:val="center"/>
        <w:rPr>
          <w:bCs/>
          <w:szCs w:val="22"/>
        </w:rPr>
      </w:pPr>
      <w:r>
        <w:rPr>
          <w:bCs/>
          <w:noProof/>
          <w:szCs w:val="22"/>
        </w:rPr>
        <w:drawing>
          <wp:inline distT="0" distB="0" distL="0" distR="0" wp14:anchorId="711B65DF" wp14:editId="13483C9C">
            <wp:extent cx="5447212" cy="2228850"/>
            <wp:effectExtent l="0" t="0" r="1270" b="0"/>
            <wp:docPr id="1506850118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144" cy="2241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234823" w14:textId="7EDCF1E0" w:rsidR="00775234" w:rsidRPr="00775234" w:rsidRDefault="00775234" w:rsidP="00775234">
      <w:pPr>
        <w:jc w:val="center"/>
        <w:rPr>
          <w:b/>
          <w:szCs w:val="22"/>
        </w:rPr>
      </w:pPr>
      <w:r w:rsidRPr="00775234">
        <w:rPr>
          <w:rFonts w:hint="eastAsia"/>
          <w:b/>
          <w:szCs w:val="22"/>
        </w:rPr>
        <w:t>Figure 1: UE is monitoring LP-WUS from the serving cell.</w:t>
      </w:r>
    </w:p>
    <w:p w14:paraId="0960FB07" w14:textId="6AFC496E" w:rsidR="00CD6811" w:rsidRDefault="00CD6811" w:rsidP="00CD6811">
      <w:pPr>
        <w:rPr>
          <w:bCs/>
          <w:szCs w:val="22"/>
        </w:rPr>
      </w:pPr>
      <w:r>
        <w:rPr>
          <w:rFonts w:hint="eastAsia"/>
          <w:bCs/>
          <w:szCs w:val="22"/>
        </w:rPr>
        <w:lastRenderedPageBreak/>
        <w:t>Now we assume</w:t>
      </w:r>
      <w:r w:rsidRPr="00513843">
        <w:t xml:space="preserve"> </w:t>
      </w:r>
      <w:r>
        <w:rPr>
          <w:rFonts w:hint="eastAsia"/>
        </w:rPr>
        <w:t>a situation, as shown in Figure 1, where</w:t>
      </w:r>
      <w:r w:rsidRPr="00513843">
        <w:rPr>
          <w:bCs/>
          <w:szCs w:val="22"/>
        </w:rPr>
        <w:t xml:space="preserve"> </w:t>
      </w:r>
      <w:r>
        <w:rPr>
          <w:rFonts w:hint="eastAsia"/>
          <w:bCs/>
          <w:szCs w:val="22"/>
        </w:rPr>
        <w:t>a</w:t>
      </w:r>
      <w:r w:rsidRPr="00513843">
        <w:rPr>
          <w:bCs/>
          <w:szCs w:val="22"/>
        </w:rPr>
        <w:t xml:space="preserve"> UE in</w:t>
      </w:r>
      <w:r>
        <w:rPr>
          <w:rFonts w:hint="eastAsia"/>
          <w:bCs/>
          <w:szCs w:val="22"/>
        </w:rPr>
        <w:t xml:space="preserve"> </w:t>
      </w:r>
      <w:r w:rsidRPr="00513843">
        <w:rPr>
          <w:bCs/>
          <w:szCs w:val="22"/>
        </w:rPr>
        <w:t xml:space="preserve">IDLE/INACTIVE state has already fulfilled the LP-WUS entry condition and is monitoring the LP-WUS in </w:t>
      </w:r>
      <w:r>
        <w:rPr>
          <w:rFonts w:hint="eastAsia"/>
          <w:bCs/>
          <w:szCs w:val="22"/>
        </w:rPr>
        <w:t>its</w:t>
      </w:r>
      <w:r w:rsidRPr="00513843">
        <w:rPr>
          <w:bCs/>
          <w:szCs w:val="22"/>
        </w:rPr>
        <w:t xml:space="preserve"> LR, </w:t>
      </w:r>
      <w:r>
        <w:rPr>
          <w:rFonts w:hint="eastAsia"/>
          <w:bCs/>
          <w:szCs w:val="22"/>
        </w:rPr>
        <w:t>while</w:t>
      </w:r>
      <w:r w:rsidRPr="00513843">
        <w:rPr>
          <w:bCs/>
          <w:szCs w:val="22"/>
        </w:rPr>
        <w:t xml:space="preserve"> </w:t>
      </w:r>
      <w:r>
        <w:rPr>
          <w:rFonts w:hint="eastAsia"/>
          <w:bCs/>
          <w:szCs w:val="22"/>
        </w:rPr>
        <w:t>its</w:t>
      </w:r>
      <w:r w:rsidRPr="00513843">
        <w:rPr>
          <w:bCs/>
          <w:szCs w:val="22"/>
        </w:rPr>
        <w:t xml:space="preserve"> MR is in deep sleep mode.</w:t>
      </w:r>
      <w:r>
        <w:rPr>
          <w:rFonts w:hint="eastAsia"/>
          <w:bCs/>
          <w:szCs w:val="22"/>
        </w:rPr>
        <w:t xml:space="preserve"> Let</w:t>
      </w:r>
      <w:r>
        <w:rPr>
          <w:bCs/>
          <w:szCs w:val="22"/>
        </w:rPr>
        <w:t>’</w:t>
      </w:r>
      <w:r>
        <w:rPr>
          <w:rFonts w:hint="eastAsia"/>
          <w:bCs/>
          <w:szCs w:val="22"/>
        </w:rPr>
        <w:t xml:space="preserve">s assume the circle named </w:t>
      </w:r>
      <w:r w:rsidRPr="00CD6811">
        <w:rPr>
          <w:rFonts w:hint="eastAsia"/>
          <w:bCs/>
          <w:i/>
          <w:iCs/>
          <w:szCs w:val="22"/>
        </w:rPr>
        <w:t>LP-WUS coverage</w:t>
      </w:r>
      <w:r>
        <w:rPr>
          <w:rFonts w:hint="eastAsia"/>
          <w:bCs/>
          <w:szCs w:val="22"/>
        </w:rPr>
        <w:t xml:space="preserve"> means the geographical area where the exit condition for LR measurement is not fulfilled.</w:t>
      </w:r>
    </w:p>
    <w:p w14:paraId="72BD404E" w14:textId="69D9CC6B" w:rsidR="00CD6811" w:rsidRDefault="00CD6811" w:rsidP="007E2FC8">
      <w:pPr>
        <w:rPr>
          <w:bCs/>
          <w:szCs w:val="22"/>
        </w:rPr>
      </w:pPr>
      <w:r>
        <w:rPr>
          <w:rFonts w:hint="eastAsia"/>
          <w:bCs/>
          <w:szCs w:val="22"/>
        </w:rPr>
        <w:t>Then the UE may leave the coverage of the serving cell and enter the proximity of the neighbor cell like Figure 2.</w:t>
      </w:r>
    </w:p>
    <w:p w14:paraId="5A7BD607" w14:textId="2C321259" w:rsidR="00CD6811" w:rsidRDefault="00CD6811" w:rsidP="007E2FC8">
      <w:pPr>
        <w:rPr>
          <w:bCs/>
          <w:szCs w:val="22"/>
        </w:rPr>
      </w:pPr>
      <w:r>
        <w:rPr>
          <w:bCs/>
          <w:noProof/>
          <w:szCs w:val="22"/>
        </w:rPr>
        <w:drawing>
          <wp:inline distT="0" distB="0" distL="0" distR="0" wp14:anchorId="6054929B" wp14:editId="2DA44DC5">
            <wp:extent cx="6059805" cy="2479506"/>
            <wp:effectExtent l="0" t="0" r="0" b="0"/>
            <wp:docPr id="287892079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1172" cy="249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EE2476" w14:textId="67867E8D" w:rsidR="00CD6811" w:rsidRPr="00CD6811" w:rsidRDefault="00CD6811" w:rsidP="00CD6811">
      <w:pPr>
        <w:jc w:val="center"/>
        <w:rPr>
          <w:b/>
          <w:szCs w:val="22"/>
        </w:rPr>
      </w:pPr>
      <w:r w:rsidRPr="00CD6811">
        <w:rPr>
          <w:rFonts w:hint="eastAsia"/>
          <w:b/>
          <w:szCs w:val="22"/>
        </w:rPr>
        <w:t>Figure 2: UE enters the proximity of the neighbor cell</w:t>
      </w:r>
      <w:r w:rsidR="003A3A5B">
        <w:rPr>
          <w:rFonts w:hint="eastAsia"/>
          <w:b/>
          <w:szCs w:val="22"/>
        </w:rPr>
        <w:t xml:space="preserve"> but keeps monitoring LP-WUS</w:t>
      </w:r>
      <w:r w:rsidRPr="00CD6811">
        <w:rPr>
          <w:rFonts w:hint="eastAsia"/>
          <w:b/>
          <w:szCs w:val="22"/>
        </w:rPr>
        <w:t>.</w:t>
      </w:r>
    </w:p>
    <w:p w14:paraId="3FFC0990" w14:textId="77777777" w:rsidR="00CD6811" w:rsidRDefault="00CD6811" w:rsidP="007E2FC8">
      <w:pPr>
        <w:rPr>
          <w:bCs/>
          <w:szCs w:val="22"/>
        </w:rPr>
      </w:pPr>
      <w:r>
        <w:rPr>
          <w:rFonts w:hint="eastAsia"/>
          <w:bCs/>
          <w:szCs w:val="22"/>
        </w:rPr>
        <w:t xml:space="preserve">However, </w:t>
      </w:r>
      <w:r w:rsidRPr="00CD6811">
        <w:rPr>
          <w:bCs/>
          <w:szCs w:val="22"/>
        </w:rPr>
        <w:t xml:space="preserve">since the neighboring cell does not </w:t>
      </w:r>
      <w:r>
        <w:rPr>
          <w:rFonts w:hint="eastAsia"/>
          <w:bCs/>
          <w:szCs w:val="22"/>
        </w:rPr>
        <w:t xml:space="preserve">have the </w:t>
      </w:r>
      <w:r w:rsidRPr="00CD6811">
        <w:rPr>
          <w:bCs/>
          <w:szCs w:val="22"/>
        </w:rPr>
        <w:t>know</w:t>
      </w:r>
      <w:r>
        <w:rPr>
          <w:rFonts w:hint="eastAsia"/>
          <w:bCs/>
          <w:szCs w:val="22"/>
        </w:rPr>
        <w:t>ledge on</w:t>
      </w:r>
      <w:r w:rsidRPr="00CD6811">
        <w:rPr>
          <w:bCs/>
          <w:szCs w:val="22"/>
        </w:rPr>
        <w:t xml:space="preserve"> the LP-WUS configuration of the serving cell for the UE, it cannot </w:t>
      </w:r>
      <w:r>
        <w:rPr>
          <w:rFonts w:hint="eastAsia"/>
          <w:bCs/>
          <w:szCs w:val="22"/>
        </w:rPr>
        <w:t>transmit</w:t>
      </w:r>
      <w:r w:rsidRPr="00CD6811">
        <w:rPr>
          <w:bCs/>
          <w:szCs w:val="22"/>
        </w:rPr>
        <w:t xml:space="preserve"> LP-WUS to wake up</w:t>
      </w:r>
      <w:r>
        <w:rPr>
          <w:rFonts w:hint="eastAsia"/>
          <w:bCs/>
          <w:szCs w:val="22"/>
        </w:rPr>
        <w:t xml:space="preserve"> the UE</w:t>
      </w:r>
      <w:r w:rsidRPr="00CD6811">
        <w:rPr>
          <w:bCs/>
          <w:szCs w:val="22"/>
        </w:rPr>
        <w:t>, and therefore cannot perform paging</w:t>
      </w:r>
      <w:r>
        <w:rPr>
          <w:rFonts w:hint="eastAsia"/>
          <w:bCs/>
          <w:szCs w:val="22"/>
        </w:rPr>
        <w:t xml:space="preserve"> to the UE</w:t>
      </w:r>
      <w:r w:rsidRPr="00CD6811">
        <w:rPr>
          <w:bCs/>
          <w:szCs w:val="22"/>
        </w:rPr>
        <w:t>.</w:t>
      </w:r>
    </w:p>
    <w:p w14:paraId="3F0C6E0B" w14:textId="0FF541BF" w:rsidR="00CD6811" w:rsidRDefault="00CD6811" w:rsidP="007E2FC8">
      <w:r>
        <w:rPr>
          <w:noProof/>
        </w:rPr>
        <w:drawing>
          <wp:inline distT="0" distB="0" distL="0" distR="0" wp14:anchorId="7FB63DA3" wp14:editId="1B47D432">
            <wp:extent cx="6097905" cy="2495095"/>
            <wp:effectExtent l="0" t="0" r="0" b="635"/>
            <wp:docPr id="1034759388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174" cy="250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BDBA7" w14:textId="314D8C22" w:rsidR="00CD6811" w:rsidRDefault="00CD6811" w:rsidP="003A3A5B">
      <w:pPr>
        <w:jc w:val="center"/>
        <w:rPr>
          <w:bCs/>
          <w:szCs w:val="22"/>
        </w:rPr>
      </w:pPr>
      <w:r w:rsidRPr="003A3A5B">
        <w:rPr>
          <w:rFonts w:hint="eastAsia"/>
          <w:b/>
          <w:szCs w:val="22"/>
        </w:rPr>
        <w:t xml:space="preserve">Figure </w:t>
      </w:r>
      <w:r w:rsidR="003A3A5B" w:rsidRPr="003A3A5B">
        <w:rPr>
          <w:rFonts w:hint="eastAsia"/>
          <w:b/>
          <w:szCs w:val="22"/>
        </w:rPr>
        <w:t>3: UE enters the proxi</w:t>
      </w:r>
      <w:r w:rsidR="003A3A5B" w:rsidRPr="00CD6811">
        <w:rPr>
          <w:rFonts w:hint="eastAsia"/>
          <w:b/>
          <w:szCs w:val="22"/>
        </w:rPr>
        <w:t>mity of the neighbor cell</w:t>
      </w:r>
      <w:r w:rsidR="003A3A5B">
        <w:rPr>
          <w:rFonts w:hint="eastAsia"/>
          <w:b/>
          <w:szCs w:val="22"/>
        </w:rPr>
        <w:t xml:space="preserve"> and wakes up</w:t>
      </w:r>
      <w:r w:rsidR="003A3A5B" w:rsidRPr="00CD6811">
        <w:rPr>
          <w:rFonts w:hint="eastAsia"/>
          <w:b/>
          <w:szCs w:val="22"/>
        </w:rPr>
        <w:t>.</w:t>
      </w:r>
    </w:p>
    <w:p w14:paraId="3144C024" w14:textId="437E7F4A" w:rsidR="00513843" w:rsidRDefault="00CD6811" w:rsidP="007E2FC8">
      <w:pPr>
        <w:rPr>
          <w:rFonts w:hint="eastAsia"/>
          <w:bCs/>
          <w:szCs w:val="22"/>
        </w:rPr>
      </w:pPr>
      <w:r w:rsidRPr="00CD6811">
        <w:rPr>
          <w:bCs/>
          <w:szCs w:val="22"/>
        </w:rPr>
        <w:t xml:space="preserve">Instead, the UE </w:t>
      </w:r>
      <w:r>
        <w:rPr>
          <w:rFonts w:hint="eastAsia"/>
          <w:bCs/>
          <w:szCs w:val="22"/>
        </w:rPr>
        <w:t>may fulfill</w:t>
      </w:r>
      <w:r w:rsidRPr="00CD6811">
        <w:rPr>
          <w:bCs/>
          <w:szCs w:val="22"/>
        </w:rPr>
        <w:t xml:space="preserve"> the LP-WUS exit condition </w:t>
      </w:r>
      <w:r>
        <w:rPr>
          <w:rFonts w:hint="eastAsia"/>
          <w:bCs/>
          <w:szCs w:val="22"/>
        </w:rPr>
        <w:t>configured by</w:t>
      </w:r>
      <w:r w:rsidRPr="00CD6811">
        <w:rPr>
          <w:bCs/>
          <w:szCs w:val="22"/>
        </w:rPr>
        <w:t xml:space="preserve"> the serving cell to wake-up the MR. </w:t>
      </w:r>
    </w:p>
    <w:p w14:paraId="7F96C706" w14:textId="218CE908" w:rsidR="00775234" w:rsidRDefault="00F557FA" w:rsidP="007E2FC8">
      <w:pPr>
        <w:rPr>
          <w:bCs/>
          <w:szCs w:val="22"/>
        </w:rPr>
      </w:pPr>
      <w:r>
        <w:rPr>
          <w:rFonts w:hint="eastAsia"/>
          <w:bCs/>
          <w:szCs w:val="22"/>
        </w:rPr>
        <w:t>We think that RAN3 can proceed with the Xn paging discussion once RAN2 agrees on the above mobility behaviors.</w:t>
      </w:r>
      <w:r w:rsidR="0040601D">
        <w:rPr>
          <w:rFonts w:hint="eastAsia"/>
          <w:bCs/>
          <w:szCs w:val="22"/>
        </w:rPr>
        <w:t xml:space="preserve"> </w:t>
      </w:r>
      <w:r w:rsidR="0040601D">
        <w:rPr>
          <w:rFonts w:hint="eastAsia"/>
          <w:bCs/>
          <w:szCs w:val="22"/>
        </w:rPr>
        <w:t>The UE behavior after wake-up in the proximity of the neighbor cell can be further discussed depending on demand from RAN3 discussion.</w:t>
      </w:r>
    </w:p>
    <w:p w14:paraId="4148E2F4" w14:textId="778C994B" w:rsidR="00F557FA" w:rsidRDefault="00F557FA" w:rsidP="00F557FA">
      <w:pPr>
        <w:pStyle w:val="ObservationandProposal"/>
      </w:pPr>
      <w:r w:rsidRPr="00F557FA">
        <w:t xml:space="preserve">Proposal </w:t>
      </w:r>
      <w:r w:rsidR="00D006CF">
        <w:rPr>
          <w:rFonts w:hint="eastAsia"/>
        </w:rPr>
        <w:t>1</w:t>
      </w:r>
      <w:r w:rsidRPr="00F557FA">
        <w:t>.</w:t>
      </w:r>
      <w:r>
        <w:tab/>
      </w:r>
      <w:r w:rsidRPr="00F557FA">
        <w:t xml:space="preserve">RAN2 understands that a UE monitoring LP-WUS in IDLE/INACTIVE state does not move to any other cells unless the UE wakes up either due to reception of LP-WUS or due to </w:t>
      </w:r>
      <w:r>
        <w:rPr>
          <w:rFonts w:hint="eastAsia"/>
        </w:rPr>
        <w:t>fulfilling the</w:t>
      </w:r>
      <w:r w:rsidRPr="00F557FA">
        <w:t xml:space="preserve"> exit condition.</w:t>
      </w:r>
    </w:p>
    <w:p w14:paraId="28306A95" w14:textId="0D47EC7B" w:rsidR="00E4222D" w:rsidRPr="00F557FA" w:rsidRDefault="00E4222D" w:rsidP="00F557FA">
      <w:pPr>
        <w:pStyle w:val="ObservationandProposal"/>
      </w:pPr>
      <w:r>
        <w:rPr>
          <w:rFonts w:hint="eastAsia"/>
        </w:rPr>
        <w:lastRenderedPageBreak/>
        <w:t>Proposal 2.</w:t>
      </w:r>
      <w:r>
        <w:tab/>
      </w:r>
      <w:r>
        <w:rPr>
          <w:rFonts w:hint="eastAsia"/>
        </w:rPr>
        <w:t xml:space="preserve">RAN2 </w:t>
      </w:r>
      <w:r w:rsidR="0040601D">
        <w:rPr>
          <w:rFonts w:hint="eastAsia"/>
        </w:rPr>
        <w:t>can further discuss t</w:t>
      </w:r>
      <w:r w:rsidR="0040601D">
        <w:rPr>
          <w:rFonts w:hint="eastAsia"/>
          <w:bCs w:val="0"/>
        </w:rPr>
        <w:t>he UE behavior after wake-up in the proximity of the neighbor cell</w:t>
      </w:r>
      <w:r w:rsidR="0040601D">
        <w:rPr>
          <w:rFonts w:hint="eastAsia"/>
          <w:bCs w:val="0"/>
        </w:rPr>
        <w:t xml:space="preserve"> </w:t>
      </w:r>
      <w:r w:rsidR="0040601D">
        <w:rPr>
          <w:rFonts w:hint="eastAsia"/>
          <w:bCs w:val="0"/>
        </w:rPr>
        <w:t>depending on demand from RAN3 discussion</w:t>
      </w:r>
      <w:r w:rsidR="0040601D">
        <w:rPr>
          <w:rFonts w:hint="eastAsia"/>
          <w:bCs w:val="0"/>
        </w:rPr>
        <w:t>.</w:t>
      </w:r>
    </w:p>
    <w:p w14:paraId="377BF7B3" w14:textId="77777777" w:rsidR="00F557FA" w:rsidRPr="0083168F" w:rsidRDefault="00F557FA" w:rsidP="007E2FC8">
      <w:pPr>
        <w:rPr>
          <w:bCs/>
          <w:szCs w:val="22"/>
        </w:rPr>
      </w:pPr>
    </w:p>
    <w:p w14:paraId="622B372B" w14:textId="733D336C" w:rsidR="007E2FC8" w:rsidRDefault="00513843" w:rsidP="007E2FC8">
      <w:pPr>
        <w:pStyle w:val="2"/>
        <w:numPr>
          <w:ilvl w:val="1"/>
          <w:numId w:val="2"/>
        </w:numPr>
        <w:rPr>
          <w:rFonts w:cs="Arial"/>
        </w:rPr>
      </w:pPr>
      <w:r>
        <w:rPr>
          <w:rFonts w:cs="Arial" w:hint="eastAsia"/>
        </w:rPr>
        <w:t>Subgrouping during maintaining emergency PDU session</w:t>
      </w:r>
    </w:p>
    <w:p w14:paraId="3C96AEC2" w14:textId="7F721517" w:rsidR="0083168F" w:rsidRDefault="00D66A14" w:rsidP="007E2FC8">
      <w:pPr>
        <w:rPr>
          <w:szCs w:val="22"/>
        </w:rPr>
      </w:pPr>
      <w:r>
        <w:rPr>
          <w:rFonts w:hint="eastAsia"/>
          <w:szCs w:val="22"/>
        </w:rPr>
        <w:t xml:space="preserve">When a UE having an </w:t>
      </w:r>
      <w:r>
        <w:rPr>
          <w:szCs w:val="22"/>
        </w:rPr>
        <w:t>e</w:t>
      </w:r>
      <w:r w:rsidRPr="00D66A14">
        <w:rPr>
          <w:szCs w:val="22"/>
        </w:rPr>
        <w:t>mergency PDU session transit</w:t>
      </w:r>
      <w:r>
        <w:rPr>
          <w:rFonts w:hint="eastAsia"/>
          <w:szCs w:val="22"/>
        </w:rPr>
        <w:t>s</w:t>
      </w:r>
      <w:r w:rsidRPr="00D66A14">
        <w:rPr>
          <w:szCs w:val="22"/>
        </w:rPr>
        <w:t xml:space="preserve"> to IDLE/INACTIVE state and </w:t>
      </w:r>
      <w:r>
        <w:rPr>
          <w:rFonts w:hint="eastAsia"/>
          <w:szCs w:val="22"/>
        </w:rPr>
        <w:t xml:space="preserve">then </w:t>
      </w:r>
      <w:r w:rsidRPr="00D66A14">
        <w:rPr>
          <w:szCs w:val="22"/>
        </w:rPr>
        <w:t xml:space="preserve">satisfies the LP-WUS entry condition, </w:t>
      </w:r>
      <w:r>
        <w:rPr>
          <w:rFonts w:hint="eastAsia"/>
          <w:szCs w:val="22"/>
        </w:rPr>
        <w:t xml:space="preserve">if the </w:t>
      </w:r>
      <w:r w:rsidRPr="00D66A14">
        <w:rPr>
          <w:szCs w:val="22"/>
        </w:rPr>
        <w:t>currently agreed subgrouping</w:t>
      </w:r>
      <w:r>
        <w:rPr>
          <w:rFonts w:hint="eastAsia"/>
          <w:szCs w:val="22"/>
        </w:rPr>
        <w:t xml:space="preserve"> is applied, it</w:t>
      </w:r>
      <w:r w:rsidRPr="00D66A14">
        <w:rPr>
          <w:szCs w:val="22"/>
        </w:rPr>
        <w:t xml:space="preserve"> may delay the UE wake-up and </w:t>
      </w:r>
      <w:r>
        <w:rPr>
          <w:rFonts w:hint="eastAsia"/>
          <w:szCs w:val="22"/>
        </w:rPr>
        <w:t>t</w:t>
      </w:r>
      <w:r w:rsidRPr="00D66A14">
        <w:rPr>
          <w:szCs w:val="22"/>
        </w:rPr>
        <w:t xml:space="preserve">his may cause </w:t>
      </w:r>
      <w:r>
        <w:rPr>
          <w:rFonts w:hint="eastAsia"/>
          <w:szCs w:val="22"/>
        </w:rPr>
        <w:t xml:space="preserve">a </w:t>
      </w:r>
      <w:r w:rsidRPr="00D66A14">
        <w:rPr>
          <w:szCs w:val="22"/>
        </w:rPr>
        <w:t xml:space="preserve">delay for emergency calls. From operator's point of view, adding delay to the emergency PDU session is not </w:t>
      </w:r>
      <w:r>
        <w:rPr>
          <w:rFonts w:hint="eastAsia"/>
          <w:szCs w:val="22"/>
        </w:rPr>
        <w:t>desirable</w:t>
      </w:r>
      <w:r w:rsidRPr="00D66A14">
        <w:rPr>
          <w:szCs w:val="22"/>
        </w:rPr>
        <w:t xml:space="preserve">, </w:t>
      </w:r>
      <w:r>
        <w:rPr>
          <w:rFonts w:hint="eastAsia"/>
          <w:szCs w:val="22"/>
        </w:rPr>
        <w:t>so</w:t>
      </w:r>
      <w:r w:rsidRPr="00D66A14">
        <w:rPr>
          <w:szCs w:val="22"/>
        </w:rPr>
        <w:t xml:space="preserve"> methods to minimize delay </w:t>
      </w:r>
      <w:r>
        <w:rPr>
          <w:rFonts w:hint="eastAsia"/>
          <w:szCs w:val="22"/>
        </w:rPr>
        <w:t>can</w:t>
      </w:r>
      <w:r w:rsidRPr="00D66A14">
        <w:rPr>
          <w:szCs w:val="22"/>
        </w:rPr>
        <w:t xml:space="preserve"> be discussed.</w:t>
      </w:r>
    </w:p>
    <w:p w14:paraId="575FF802" w14:textId="25EB9A81" w:rsidR="00D66A14" w:rsidRPr="00D66A14" w:rsidRDefault="00D66A14" w:rsidP="007E2FC8">
      <w:pPr>
        <w:rPr>
          <w:b/>
          <w:bCs/>
          <w:szCs w:val="22"/>
          <w:u w:val="single"/>
        </w:rPr>
      </w:pPr>
      <w:r w:rsidRPr="00D66A14">
        <w:rPr>
          <w:rFonts w:hint="eastAsia"/>
          <w:b/>
          <w:bCs/>
          <w:szCs w:val="22"/>
          <w:u w:val="single"/>
        </w:rPr>
        <w:t>CN assigned subgrouping</w:t>
      </w:r>
    </w:p>
    <w:p w14:paraId="44E8F144" w14:textId="5F74E54E" w:rsidR="0083168F" w:rsidRDefault="00D66A14" w:rsidP="007E2FC8">
      <w:pPr>
        <w:rPr>
          <w:szCs w:val="22"/>
        </w:rPr>
      </w:pPr>
      <w:r>
        <w:rPr>
          <w:rFonts w:hint="eastAsia"/>
          <w:szCs w:val="22"/>
        </w:rPr>
        <w:t>In Rel-17 PEI, i</w:t>
      </w:r>
      <w:r w:rsidRPr="00D66A14">
        <w:rPr>
          <w:szCs w:val="22"/>
        </w:rPr>
        <w:t>t is specified that a UE with an emergency PDU session shall not report a Paging Subgrouping Support Indication to the CN.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6A14" w14:paraId="60DFA0D9" w14:textId="77777777" w:rsidTr="00D66A14">
        <w:tc>
          <w:tcPr>
            <w:tcW w:w="9629" w:type="dxa"/>
          </w:tcPr>
          <w:p w14:paraId="4E3843FB" w14:textId="735FDA51" w:rsidR="00D66A14" w:rsidRDefault="00D66A14" w:rsidP="007E2FC8">
            <w:pPr>
              <w:rPr>
                <w:szCs w:val="22"/>
              </w:rPr>
            </w:pPr>
            <w:r w:rsidRPr="00D66A14">
              <w:rPr>
                <w:rFonts w:hint="eastAsia"/>
                <w:b/>
                <w:bCs/>
                <w:szCs w:val="22"/>
                <w:u w:val="single"/>
              </w:rPr>
              <w:t>TS 23.501</w:t>
            </w:r>
            <w:r>
              <w:rPr>
                <w:rFonts w:hint="eastAsia"/>
                <w:szCs w:val="22"/>
              </w:rPr>
              <w:t xml:space="preserve"> </w:t>
            </w:r>
            <w:r w:rsidR="00A63784">
              <w:rPr>
                <w:rFonts w:hint="eastAsia"/>
                <w:szCs w:val="22"/>
              </w:rPr>
              <w:t>[2]</w:t>
            </w:r>
          </w:p>
          <w:p w14:paraId="6CA104DB" w14:textId="77777777" w:rsidR="00D66A14" w:rsidRPr="00D66A14" w:rsidRDefault="00D66A14" w:rsidP="00D66A1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eastAsia="游明朝" w:cs="Times New Roman"/>
                <w:sz w:val="24"/>
                <w:lang w:val="en-GB"/>
              </w:rPr>
            </w:pPr>
            <w:bookmarkStart w:id="0" w:name="_Toc170193824"/>
            <w:r w:rsidRPr="00D66A14">
              <w:rPr>
                <w:rFonts w:eastAsia="游明朝" w:cs="Times New Roman"/>
                <w:sz w:val="24"/>
                <w:lang w:val="en-GB" w:eastAsia="en-GB"/>
              </w:rPr>
              <w:t>5.4.12.2</w:t>
            </w:r>
            <w:r w:rsidRPr="00D66A14">
              <w:rPr>
                <w:rFonts w:eastAsia="游明朝" w:cs="Times New Roman"/>
                <w:sz w:val="24"/>
                <w:lang w:val="en-GB" w:eastAsia="en-GB"/>
              </w:rPr>
              <w:tab/>
              <w:t>Core Network Assistance for PEIPS</w:t>
            </w:r>
            <w:bookmarkEnd w:id="0"/>
          </w:p>
          <w:p w14:paraId="7CBCE09C" w14:textId="6DE82F35" w:rsidR="00D66A14" w:rsidRDefault="00D66A14" w:rsidP="007E2FC8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(omit)</w:t>
            </w:r>
          </w:p>
          <w:p w14:paraId="3D6914EB" w14:textId="77777777" w:rsidR="00D66A14" w:rsidRPr="00D66A14" w:rsidRDefault="00D66A14" w:rsidP="00D66A1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游明朝" w:hAnsi="Times New Roman" w:cs="Times New Roman"/>
                <w:sz w:val="20"/>
                <w:lang w:val="en-GB" w:eastAsia="en-GB"/>
              </w:rPr>
            </w:pPr>
            <w:r w:rsidRPr="00D66A14">
              <w:rPr>
                <w:rFonts w:ascii="Times New Roman" w:eastAsia="游明朝" w:hAnsi="Times New Roman" w:cs="Times New Roman"/>
                <w:sz w:val="20"/>
                <w:lang w:val="en-GB" w:eastAsia="en-GB"/>
              </w:rPr>
              <w:t>When the UE has an active emergency PDU Session:</w:t>
            </w:r>
          </w:p>
          <w:p w14:paraId="39893C6B" w14:textId="2561349F" w:rsidR="00D66A14" w:rsidRDefault="00D66A14" w:rsidP="00D66A14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szCs w:val="22"/>
              </w:rPr>
            </w:pPr>
            <w:r w:rsidRPr="00D66A14">
              <w:rPr>
                <w:rFonts w:ascii="Times New Roman" w:eastAsia="游明朝" w:hAnsi="Times New Roman" w:cs="Times New Roman"/>
                <w:sz w:val="20"/>
                <w:lang w:val="en-GB" w:eastAsia="en-GB"/>
              </w:rPr>
              <w:t>-</w:t>
            </w:r>
            <w:r w:rsidRPr="00D66A14">
              <w:rPr>
                <w:rFonts w:ascii="Times New Roman" w:eastAsia="游明朝" w:hAnsi="Times New Roman" w:cs="Times New Roman"/>
                <w:sz w:val="20"/>
                <w:lang w:val="en-GB" w:eastAsia="en-GB"/>
              </w:rPr>
              <w:tab/>
              <w:t>The UE shall not signal Paging Subgrouping Support Indication in the Registration Request message.</w:t>
            </w:r>
          </w:p>
        </w:tc>
      </w:tr>
    </w:tbl>
    <w:p w14:paraId="344C6842" w14:textId="4396317D" w:rsidR="00D66A14" w:rsidRDefault="00D66A14" w:rsidP="007E2FC8">
      <w:pPr>
        <w:rPr>
          <w:szCs w:val="22"/>
        </w:rPr>
      </w:pPr>
      <w:r>
        <w:rPr>
          <w:rFonts w:hint="eastAsia"/>
          <w:szCs w:val="22"/>
        </w:rPr>
        <w:t>For LP-WUS subgrouping, it is straightforward to go with a similar solution, i.e.,</w:t>
      </w:r>
      <w:r w:rsidRPr="00D66A14">
        <w:rPr>
          <w:szCs w:val="22"/>
        </w:rPr>
        <w:t xml:space="preserve"> UEs with </w:t>
      </w:r>
      <w:r>
        <w:rPr>
          <w:rFonts w:hint="eastAsia"/>
          <w:szCs w:val="22"/>
        </w:rPr>
        <w:t xml:space="preserve">an </w:t>
      </w:r>
      <w:r w:rsidRPr="00D66A14">
        <w:rPr>
          <w:szCs w:val="22"/>
        </w:rPr>
        <w:t>emergency PDU session</w:t>
      </w:r>
      <w:r w:rsidR="00D21136">
        <w:rPr>
          <w:rFonts w:hint="eastAsia"/>
          <w:szCs w:val="22"/>
        </w:rPr>
        <w:t xml:space="preserve"> do not </w:t>
      </w:r>
      <w:r w:rsidRPr="00D66A14">
        <w:rPr>
          <w:szCs w:val="22"/>
        </w:rPr>
        <w:t xml:space="preserve">report </w:t>
      </w:r>
      <w:r w:rsidR="00D21136">
        <w:rPr>
          <w:rFonts w:hint="eastAsia"/>
          <w:szCs w:val="22"/>
        </w:rPr>
        <w:t>the UE capability for</w:t>
      </w:r>
      <w:r w:rsidRPr="00D66A14">
        <w:rPr>
          <w:szCs w:val="22"/>
        </w:rPr>
        <w:t xml:space="preserve"> the CN subgrouping ID feature</w:t>
      </w:r>
      <w:r>
        <w:rPr>
          <w:rFonts w:hint="eastAsia"/>
          <w:szCs w:val="22"/>
        </w:rPr>
        <w:t>. This is</w:t>
      </w:r>
      <w:r w:rsidRPr="00D66A14">
        <w:rPr>
          <w:szCs w:val="22"/>
        </w:rPr>
        <w:t xml:space="preserve"> up to SA2</w:t>
      </w:r>
      <w:r>
        <w:rPr>
          <w:rFonts w:hint="eastAsia"/>
          <w:szCs w:val="22"/>
        </w:rPr>
        <w:t xml:space="preserve"> anyway</w:t>
      </w:r>
      <w:r w:rsidRPr="00D66A14">
        <w:rPr>
          <w:szCs w:val="22"/>
        </w:rPr>
        <w:t>.</w:t>
      </w:r>
    </w:p>
    <w:p w14:paraId="3335EE37" w14:textId="75C5BAA4" w:rsidR="00D66A14" w:rsidRDefault="00D66A14" w:rsidP="00D66A14">
      <w:pPr>
        <w:pStyle w:val="ObservationandProposal"/>
      </w:pPr>
      <w:r>
        <w:rPr>
          <w:rFonts w:hint="eastAsia"/>
        </w:rPr>
        <w:t xml:space="preserve">Observation </w:t>
      </w:r>
      <w:r w:rsidR="00287DED">
        <w:rPr>
          <w:rFonts w:hint="eastAsia"/>
        </w:rPr>
        <w:t>1</w:t>
      </w:r>
      <w:r>
        <w:rPr>
          <w:rFonts w:hint="eastAsia"/>
        </w:rPr>
        <w:t>.</w:t>
      </w:r>
      <w:r>
        <w:tab/>
      </w:r>
      <w:r>
        <w:rPr>
          <w:rFonts w:hint="eastAsia"/>
        </w:rPr>
        <w:t xml:space="preserve">It is up to SA2 to discuss </w:t>
      </w:r>
      <w:r w:rsidR="00D21136">
        <w:rPr>
          <w:rFonts w:hint="eastAsia"/>
        </w:rPr>
        <w:t xml:space="preserve">whether the UE prevents from reporting UE capability for </w:t>
      </w:r>
      <w:r w:rsidR="00D21136" w:rsidRPr="00D66A14">
        <w:t>CN subgrouping ID feature</w:t>
      </w:r>
      <w:r w:rsidR="00D21136">
        <w:rPr>
          <w:rFonts w:hint="eastAsia"/>
        </w:rPr>
        <w:t xml:space="preserve"> when the UE has an emergency PDU session.</w:t>
      </w:r>
    </w:p>
    <w:p w14:paraId="582C98A4" w14:textId="77777777" w:rsidR="00D66A14" w:rsidRDefault="00D66A14" w:rsidP="007E2FC8">
      <w:pPr>
        <w:rPr>
          <w:szCs w:val="22"/>
        </w:rPr>
      </w:pPr>
    </w:p>
    <w:p w14:paraId="2FF40BCC" w14:textId="3392E86E" w:rsidR="00D66A14" w:rsidRPr="00D66A14" w:rsidRDefault="00D66A14" w:rsidP="007E2FC8">
      <w:pPr>
        <w:rPr>
          <w:b/>
          <w:bCs/>
          <w:szCs w:val="22"/>
          <w:u w:val="single"/>
        </w:rPr>
      </w:pPr>
      <w:r w:rsidRPr="00D66A14">
        <w:rPr>
          <w:rFonts w:hint="eastAsia"/>
          <w:b/>
          <w:bCs/>
          <w:szCs w:val="22"/>
          <w:u w:val="single"/>
        </w:rPr>
        <w:t>UE_ID based subgrouping</w:t>
      </w:r>
    </w:p>
    <w:p w14:paraId="6130C3A0" w14:textId="4D2C156B" w:rsidR="001A4C2F" w:rsidRPr="001A4C2F" w:rsidRDefault="001A4C2F" w:rsidP="001A4C2F">
      <w:pPr>
        <w:rPr>
          <w:szCs w:val="22"/>
        </w:rPr>
      </w:pPr>
      <w:r w:rsidRPr="001A4C2F">
        <w:rPr>
          <w:szCs w:val="22"/>
        </w:rPr>
        <w:t xml:space="preserve">In Rel-17 PEI, it was agreed not to disable UE ID-based subgrouping even when </w:t>
      </w:r>
      <w:r>
        <w:rPr>
          <w:rFonts w:hint="eastAsia"/>
          <w:szCs w:val="22"/>
        </w:rPr>
        <w:t>the UE has</w:t>
      </w:r>
      <w:r w:rsidRPr="001A4C2F">
        <w:rPr>
          <w:szCs w:val="22"/>
        </w:rPr>
        <w:t xml:space="preserve"> an emergency PDU session.</w:t>
      </w:r>
    </w:p>
    <w:p w14:paraId="4D4F099F" w14:textId="4209CD60" w:rsidR="00D66A14" w:rsidRDefault="001A4C2F" w:rsidP="001A4C2F">
      <w:pPr>
        <w:rPr>
          <w:szCs w:val="22"/>
        </w:rPr>
      </w:pPr>
      <w:r w:rsidRPr="001A4C2F">
        <w:rPr>
          <w:szCs w:val="22"/>
        </w:rPr>
        <w:t xml:space="preserve">It is necessary to discuss whether it is </w:t>
      </w:r>
      <w:r>
        <w:rPr>
          <w:rFonts w:hint="eastAsia"/>
          <w:szCs w:val="22"/>
        </w:rPr>
        <w:t>reasonable</w:t>
      </w:r>
      <w:r w:rsidRPr="001A4C2F">
        <w:rPr>
          <w:szCs w:val="22"/>
        </w:rPr>
        <w:t xml:space="preserve"> not to specify anything for LP-WUS as well.</w:t>
      </w:r>
    </w:p>
    <w:p w14:paraId="20615555" w14:textId="11BFD3A1" w:rsidR="00D21136" w:rsidRDefault="001A4C2F" w:rsidP="001A4C2F">
      <w:pPr>
        <w:pStyle w:val="ObservationandProposal"/>
      </w:pPr>
      <w:r>
        <w:rPr>
          <w:rFonts w:hint="eastAsia"/>
        </w:rPr>
        <w:t xml:space="preserve">Proposal </w:t>
      </w:r>
      <w:r w:rsidR="00E4222D">
        <w:rPr>
          <w:rFonts w:hint="eastAsia"/>
        </w:rPr>
        <w:t>3</w:t>
      </w:r>
      <w:r>
        <w:rPr>
          <w:rFonts w:hint="eastAsia"/>
        </w:rPr>
        <w:t>.</w:t>
      </w:r>
      <w:r>
        <w:tab/>
      </w:r>
      <w:r>
        <w:rPr>
          <w:rFonts w:hint="eastAsia"/>
        </w:rPr>
        <w:t>Discuss whether any solution is needed to minimize an additional delay to page a UE caused by subgrouping for LP-WUS.</w:t>
      </w:r>
    </w:p>
    <w:p w14:paraId="09E2E96E" w14:textId="77777777" w:rsidR="001A4C2F" w:rsidRPr="00262F8E" w:rsidRDefault="001A4C2F" w:rsidP="007E2FC8">
      <w:pPr>
        <w:rPr>
          <w:szCs w:val="22"/>
        </w:rPr>
      </w:pPr>
    </w:p>
    <w:p w14:paraId="56E25677" w14:textId="77777777" w:rsidR="007E2FC8" w:rsidRDefault="007E2FC8" w:rsidP="007E2FC8">
      <w:pPr>
        <w:pStyle w:val="2"/>
        <w:numPr>
          <w:ilvl w:val="0"/>
          <w:numId w:val="2"/>
        </w:numPr>
      </w:pPr>
      <w:r>
        <w:rPr>
          <w:rFonts w:hint="eastAsia"/>
        </w:rPr>
        <w:t>Summary and proposal</w:t>
      </w:r>
    </w:p>
    <w:p w14:paraId="489E44E0" w14:textId="77777777" w:rsidR="00DB6EBE" w:rsidRDefault="00DB6EBE" w:rsidP="00DB6EBE">
      <w:pPr>
        <w:pStyle w:val="ObservationandProposal"/>
      </w:pPr>
      <w:r w:rsidRPr="00F557FA">
        <w:t xml:space="preserve">Proposal </w:t>
      </w:r>
      <w:r>
        <w:rPr>
          <w:rFonts w:hint="eastAsia"/>
        </w:rPr>
        <w:t>1</w:t>
      </w:r>
      <w:r w:rsidRPr="00F557FA">
        <w:t>.</w:t>
      </w:r>
      <w:r>
        <w:tab/>
      </w:r>
      <w:r w:rsidRPr="00F557FA">
        <w:t xml:space="preserve">RAN2 understands that a UE monitoring LP-WUS in IDLE/INACTIVE state does not move to any other cells unless the UE wakes up either due to reception of LP-WUS or due to </w:t>
      </w:r>
      <w:r>
        <w:rPr>
          <w:rFonts w:hint="eastAsia"/>
        </w:rPr>
        <w:t>fulfilling the</w:t>
      </w:r>
      <w:r w:rsidRPr="00F557FA">
        <w:t xml:space="preserve"> exit condition.</w:t>
      </w:r>
    </w:p>
    <w:p w14:paraId="7765317C" w14:textId="77777777" w:rsidR="00DB6EBE" w:rsidRPr="00F557FA" w:rsidRDefault="00DB6EBE" w:rsidP="00DB6EBE">
      <w:pPr>
        <w:pStyle w:val="ObservationandProposal"/>
      </w:pPr>
      <w:r>
        <w:rPr>
          <w:rFonts w:hint="eastAsia"/>
        </w:rPr>
        <w:t>Proposal 2.</w:t>
      </w:r>
      <w:r>
        <w:tab/>
      </w:r>
      <w:r>
        <w:rPr>
          <w:rFonts w:hint="eastAsia"/>
        </w:rPr>
        <w:t>RAN2 can further discuss t</w:t>
      </w:r>
      <w:r>
        <w:rPr>
          <w:rFonts w:hint="eastAsia"/>
          <w:bCs w:val="0"/>
        </w:rPr>
        <w:t>he UE behavior after wake-up in the proximity of the neighbor cell depending on demand from RAN3 discussion.</w:t>
      </w:r>
    </w:p>
    <w:p w14:paraId="3FFE4BD3" w14:textId="77777777" w:rsidR="00287DED" w:rsidRDefault="00287DED" w:rsidP="00287DED">
      <w:pPr>
        <w:pStyle w:val="ObservationandProposal"/>
      </w:pPr>
      <w:r>
        <w:rPr>
          <w:rFonts w:hint="eastAsia"/>
        </w:rPr>
        <w:t>Observation 1.</w:t>
      </w:r>
      <w:r>
        <w:tab/>
      </w:r>
      <w:r>
        <w:rPr>
          <w:rFonts w:hint="eastAsia"/>
        </w:rPr>
        <w:t xml:space="preserve">It is up to SA2 to discuss whether the UE prevents from reporting UE capability for </w:t>
      </w:r>
      <w:r w:rsidRPr="00D66A14">
        <w:t>CN subgrouping ID feature</w:t>
      </w:r>
      <w:r>
        <w:rPr>
          <w:rFonts w:hint="eastAsia"/>
        </w:rPr>
        <w:t xml:space="preserve"> when the UE has an emergency PDU session.</w:t>
      </w:r>
    </w:p>
    <w:p w14:paraId="0D3FCD40" w14:textId="6BA6D448" w:rsidR="00287DED" w:rsidRDefault="00287DED" w:rsidP="00287DED">
      <w:pPr>
        <w:pStyle w:val="ObservationandProposal"/>
      </w:pPr>
      <w:r>
        <w:rPr>
          <w:rFonts w:hint="eastAsia"/>
        </w:rPr>
        <w:t xml:space="preserve">Proposal </w:t>
      </w:r>
      <w:r w:rsidR="00E4222D">
        <w:rPr>
          <w:rFonts w:hint="eastAsia"/>
        </w:rPr>
        <w:t>3</w:t>
      </w:r>
      <w:r>
        <w:rPr>
          <w:rFonts w:hint="eastAsia"/>
        </w:rPr>
        <w:t>.</w:t>
      </w:r>
      <w:r>
        <w:tab/>
      </w:r>
      <w:r>
        <w:rPr>
          <w:rFonts w:hint="eastAsia"/>
        </w:rPr>
        <w:t>Discuss whether any solution is needed to minimize an additional delay to page a UE caused by subgrouping for LP-WUS.</w:t>
      </w:r>
    </w:p>
    <w:p w14:paraId="021FD226" w14:textId="77777777" w:rsidR="00C97CFC" w:rsidRPr="00262F8E" w:rsidRDefault="00C97CFC" w:rsidP="007E2FC8">
      <w:pPr>
        <w:rPr>
          <w:szCs w:val="22"/>
        </w:rPr>
      </w:pPr>
    </w:p>
    <w:p w14:paraId="19CDB79A" w14:textId="77777777" w:rsidR="007E2FC8" w:rsidRPr="00863065" w:rsidRDefault="007E2FC8" w:rsidP="007E2FC8">
      <w:pPr>
        <w:pStyle w:val="2"/>
        <w:numPr>
          <w:ilvl w:val="0"/>
          <w:numId w:val="2"/>
        </w:numPr>
        <w:rPr>
          <w:rFonts w:cs="Arial"/>
        </w:rPr>
      </w:pPr>
      <w:r w:rsidRPr="00863065">
        <w:rPr>
          <w:rFonts w:cs="Arial"/>
        </w:rPr>
        <w:lastRenderedPageBreak/>
        <w:t>Reference</w:t>
      </w:r>
      <w:r>
        <w:rPr>
          <w:rFonts w:cs="Arial" w:hint="eastAsia"/>
        </w:rPr>
        <w:t>s</w:t>
      </w:r>
    </w:p>
    <w:p w14:paraId="0409407B" w14:textId="2B4E7A09" w:rsidR="007E2FC8" w:rsidRDefault="00A63784" w:rsidP="00452602">
      <w:pPr>
        <w:pStyle w:val="Reference"/>
      </w:pPr>
      <w:r>
        <w:rPr>
          <w:rFonts w:hint="eastAsia"/>
        </w:rPr>
        <w:t>[1]</w:t>
      </w:r>
      <w:r w:rsidR="00452602">
        <w:tab/>
      </w:r>
      <w:r w:rsidR="00513843" w:rsidRPr="00513843">
        <w:t>(draft) RAN3 #125-bis Meeting Report</w:t>
      </w:r>
      <w:r w:rsidR="00513843">
        <w:rPr>
          <w:rFonts w:hint="eastAsia"/>
        </w:rPr>
        <w:t>.</w:t>
      </w:r>
    </w:p>
    <w:p w14:paraId="71ED6AA3" w14:textId="5CA677FD" w:rsidR="00D21136" w:rsidRPr="00262F8E" w:rsidRDefault="00A63784" w:rsidP="00452602">
      <w:pPr>
        <w:pStyle w:val="Reference"/>
      </w:pPr>
      <w:r>
        <w:rPr>
          <w:rFonts w:hint="eastAsia"/>
        </w:rPr>
        <w:t>[2]</w:t>
      </w:r>
      <w:r w:rsidR="00D21136">
        <w:tab/>
      </w:r>
      <w:r w:rsidR="00D21136">
        <w:rPr>
          <w:rFonts w:hint="eastAsia"/>
        </w:rPr>
        <w:t xml:space="preserve">TS 23.501, </w:t>
      </w:r>
      <w:r w:rsidR="00D21136">
        <w:t>“</w:t>
      </w:r>
      <w:r w:rsidR="00D21136" w:rsidRPr="00D21136">
        <w:t>System architecture for the 5G System (5GS)</w:t>
      </w:r>
      <w:r w:rsidR="00D21136">
        <w:rPr>
          <w:rFonts w:hint="eastAsia"/>
        </w:rPr>
        <w:t>,</w:t>
      </w:r>
      <w:r w:rsidR="00D21136">
        <w:t>”</w:t>
      </w:r>
      <w:r w:rsidR="00D21136">
        <w:rPr>
          <w:rFonts w:hint="eastAsia"/>
        </w:rPr>
        <w:t xml:space="preserve"> V19.1.0.</w:t>
      </w:r>
    </w:p>
    <w:p w14:paraId="71FB5545" w14:textId="77777777" w:rsidR="008E5A66" w:rsidRPr="00262F8E" w:rsidRDefault="008E5A66">
      <w:pPr>
        <w:rPr>
          <w:szCs w:val="22"/>
        </w:rPr>
      </w:pPr>
    </w:p>
    <w:sectPr w:rsidR="008E5A66" w:rsidRPr="00262F8E">
      <w:foot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33EF33" w14:textId="77777777" w:rsidR="000C7D6E" w:rsidRDefault="000C7D6E" w:rsidP="007E2FC8">
      <w:pPr>
        <w:spacing w:after="0"/>
      </w:pPr>
      <w:r>
        <w:separator/>
      </w:r>
    </w:p>
    <w:p w14:paraId="306C4D19" w14:textId="77777777" w:rsidR="000C7D6E" w:rsidRDefault="000C7D6E"/>
    <w:p w14:paraId="45D67C31" w14:textId="77777777" w:rsidR="000C7D6E" w:rsidRDefault="000C7D6E" w:rsidP="00273403"/>
  </w:endnote>
  <w:endnote w:type="continuationSeparator" w:id="0">
    <w:p w14:paraId="245866E1" w14:textId="77777777" w:rsidR="000C7D6E" w:rsidRDefault="000C7D6E" w:rsidP="007E2FC8">
      <w:pPr>
        <w:spacing w:after="0"/>
      </w:pPr>
      <w:r>
        <w:continuationSeparator/>
      </w:r>
    </w:p>
    <w:p w14:paraId="6E6F9A68" w14:textId="77777777" w:rsidR="000C7D6E" w:rsidRDefault="000C7D6E"/>
    <w:p w14:paraId="4A836B5C" w14:textId="77777777" w:rsidR="000C7D6E" w:rsidRDefault="000C7D6E" w:rsidP="002734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D6A2E8" w14:textId="77777777" w:rsidR="006C2A6A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D3479C5" w14:textId="77777777" w:rsidR="006C2A6A" w:rsidRDefault="006C2A6A">
    <w:pPr>
      <w:pStyle w:val="a5"/>
    </w:pPr>
  </w:p>
  <w:p w14:paraId="4136D0A6" w14:textId="77777777" w:rsidR="00A32033" w:rsidRDefault="00A32033"/>
  <w:p w14:paraId="518E4927" w14:textId="77777777" w:rsidR="00A32033" w:rsidRDefault="00A32033" w:rsidP="002734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3D9CF" w14:textId="77777777" w:rsidR="006C2A6A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B03">
      <w:rPr>
        <w:rStyle w:val="a9"/>
        <w:noProof/>
      </w:rPr>
      <w:t>1</w:t>
    </w:r>
    <w:r>
      <w:rPr>
        <w:rStyle w:val="a9"/>
      </w:rPr>
      <w:fldChar w:fldCharType="end"/>
    </w:r>
  </w:p>
  <w:p w14:paraId="03EFB20D" w14:textId="77777777" w:rsidR="00A32033" w:rsidRDefault="00A32033" w:rsidP="00EB1A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D473A2" w14:textId="77777777" w:rsidR="000C7D6E" w:rsidRDefault="000C7D6E" w:rsidP="007E2FC8">
      <w:pPr>
        <w:spacing w:after="0"/>
      </w:pPr>
      <w:r>
        <w:separator/>
      </w:r>
    </w:p>
    <w:p w14:paraId="4A64E272" w14:textId="77777777" w:rsidR="000C7D6E" w:rsidRDefault="000C7D6E"/>
    <w:p w14:paraId="1B500C07" w14:textId="77777777" w:rsidR="000C7D6E" w:rsidRDefault="000C7D6E" w:rsidP="00273403"/>
  </w:footnote>
  <w:footnote w:type="continuationSeparator" w:id="0">
    <w:p w14:paraId="7B2D1BDC" w14:textId="77777777" w:rsidR="000C7D6E" w:rsidRDefault="000C7D6E" w:rsidP="007E2FC8">
      <w:pPr>
        <w:spacing w:after="0"/>
      </w:pPr>
      <w:r>
        <w:continuationSeparator/>
      </w:r>
    </w:p>
    <w:p w14:paraId="0C92C960" w14:textId="77777777" w:rsidR="000C7D6E" w:rsidRDefault="000C7D6E"/>
    <w:p w14:paraId="7644247D" w14:textId="77777777" w:rsidR="000C7D6E" w:rsidRDefault="000C7D6E" w:rsidP="002734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523938"/>
    <w:multiLevelType w:val="multilevel"/>
    <w:tmpl w:val="C73CE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num w:numId="1" w16cid:durableId="866942341">
    <w:abstractNumId w:val="3"/>
  </w:num>
  <w:num w:numId="2" w16cid:durableId="1916432099">
    <w:abstractNumId w:val="1"/>
  </w:num>
  <w:num w:numId="3" w16cid:durableId="961111639">
    <w:abstractNumId w:val="2"/>
  </w:num>
  <w:num w:numId="4" w16cid:durableId="185218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0514A"/>
    <w:rsid w:val="000246EB"/>
    <w:rsid w:val="0002605D"/>
    <w:rsid w:val="0003069D"/>
    <w:rsid w:val="000A4618"/>
    <w:rsid w:val="000B6616"/>
    <w:rsid w:val="000C172C"/>
    <w:rsid w:val="000C7D6E"/>
    <w:rsid w:val="00106E4A"/>
    <w:rsid w:val="00117989"/>
    <w:rsid w:val="00120812"/>
    <w:rsid w:val="001376E5"/>
    <w:rsid w:val="00174648"/>
    <w:rsid w:val="00174814"/>
    <w:rsid w:val="001A4C2F"/>
    <w:rsid w:val="001B636E"/>
    <w:rsid w:val="001E1D1E"/>
    <w:rsid w:val="001E663A"/>
    <w:rsid w:val="00205460"/>
    <w:rsid w:val="00262F8E"/>
    <w:rsid w:val="00273403"/>
    <w:rsid w:val="00287DED"/>
    <w:rsid w:val="00294354"/>
    <w:rsid w:val="002B1143"/>
    <w:rsid w:val="002B674A"/>
    <w:rsid w:val="00357635"/>
    <w:rsid w:val="00385B37"/>
    <w:rsid w:val="003959AC"/>
    <w:rsid w:val="003965B3"/>
    <w:rsid w:val="003A3A5B"/>
    <w:rsid w:val="003D3379"/>
    <w:rsid w:val="003E5DC4"/>
    <w:rsid w:val="0040601D"/>
    <w:rsid w:val="00452602"/>
    <w:rsid w:val="004961A5"/>
    <w:rsid w:val="004A3CEE"/>
    <w:rsid w:val="004A7D0D"/>
    <w:rsid w:val="004C057C"/>
    <w:rsid w:val="004D1B48"/>
    <w:rsid w:val="004E6B03"/>
    <w:rsid w:val="004F6390"/>
    <w:rsid w:val="00513843"/>
    <w:rsid w:val="00537958"/>
    <w:rsid w:val="005554EF"/>
    <w:rsid w:val="005839E2"/>
    <w:rsid w:val="005857F6"/>
    <w:rsid w:val="005F1EB4"/>
    <w:rsid w:val="005F73C8"/>
    <w:rsid w:val="0064067A"/>
    <w:rsid w:val="006C2A6A"/>
    <w:rsid w:val="00730030"/>
    <w:rsid w:val="00735D62"/>
    <w:rsid w:val="00775234"/>
    <w:rsid w:val="007C4095"/>
    <w:rsid w:val="007E2FC8"/>
    <w:rsid w:val="00820640"/>
    <w:rsid w:val="0083168F"/>
    <w:rsid w:val="00896DC7"/>
    <w:rsid w:val="008C2D47"/>
    <w:rsid w:val="008E5A66"/>
    <w:rsid w:val="008E7F8E"/>
    <w:rsid w:val="0092515C"/>
    <w:rsid w:val="009A3B7C"/>
    <w:rsid w:val="009A78DB"/>
    <w:rsid w:val="009B05FA"/>
    <w:rsid w:val="00A32033"/>
    <w:rsid w:val="00A63784"/>
    <w:rsid w:val="00A87D6A"/>
    <w:rsid w:val="00AB422A"/>
    <w:rsid w:val="00B329A1"/>
    <w:rsid w:val="00B568D5"/>
    <w:rsid w:val="00B5790B"/>
    <w:rsid w:val="00B613A2"/>
    <w:rsid w:val="00C57305"/>
    <w:rsid w:val="00C97CFC"/>
    <w:rsid w:val="00CA42E5"/>
    <w:rsid w:val="00CB1529"/>
    <w:rsid w:val="00CD6811"/>
    <w:rsid w:val="00CE214D"/>
    <w:rsid w:val="00D006CF"/>
    <w:rsid w:val="00D21136"/>
    <w:rsid w:val="00D66A14"/>
    <w:rsid w:val="00D8679B"/>
    <w:rsid w:val="00D94041"/>
    <w:rsid w:val="00DA7A70"/>
    <w:rsid w:val="00DB3109"/>
    <w:rsid w:val="00DB6EBE"/>
    <w:rsid w:val="00DB76B3"/>
    <w:rsid w:val="00DC50EF"/>
    <w:rsid w:val="00DD53A9"/>
    <w:rsid w:val="00E059F2"/>
    <w:rsid w:val="00E2631E"/>
    <w:rsid w:val="00E4222D"/>
    <w:rsid w:val="00E85D11"/>
    <w:rsid w:val="00E94805"/>
    <w:rsid w:val="00EB1AD1"/>
    <w:rsid w:val="00EF6AF6"/>
    <w:rsid w:val="00F06BDD"/>
    <w:rsid w:val="00F25D26"/>
    <w:rsid w:val="00F557FA"/>
    <w:rsid w:val="00F560E5"/>
    <w:rsid w:val="00F745A9"/>
    <w:rsid w:val="00FE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773A2A3B-DC64-4A1D-977B-6E989A36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BIZ UDPゴシック" w:hAnsi="Arial" w:cstheme="minorBidi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403"/>
    <w:pPr>
      <w:spacing w:after="180"/>
    </w:pPr>
  </w:style>
  <w:style w:type="paragraph" w:styleId="1">
    <w:name w:val="heading 1"/>
    <w:basedOn w:val="a"/>
    <w:next w:val="a"/>
    <w:link w:val="10"/>
    <w:uiPriority w:val="9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rsid w:val="007E2FC8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A1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7E2FC8"/>
  </w:style>
  <w:style w:type="paragraph" w:styleId="a5">
    <w:name w:val="footer"/>
    <w:basedOn w:val="a"/>
    <w:link w:val="a6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7E2FC8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a"/>
    <w:link w:val="TAHCar"/>
    <w:rsid w:val="007E2FC8"/>
    <w:pPr>
      <w:keepNext/>
      <w:keepLines/>
      <w:spacing w:after="0"/>
      <w:jc w:val="center"/>
    </w:pPr>
    <w:rPr>
      <w:b/>
      <w:sz w:val="18"/>
    </w:rPr>
  </w:style>
  <w:style w:type="paragraph" w:customStyle="1" w:styleId="TAL">
    <w:name w:val="TAL"/>
    <w:basedOn w:val="a"/>
    <w:link w:val="TALCar"/>
    <w:rsid w:val="007E2FC8"/>
    <w:pPr>
      <w:keepNext/>
      <w:keepLines/>
      <w:spacing w:after="0"/>
    </w:pPr>
    <w:rPr>
      <w:sz w:val="18"/>
    </w:rPr>
  </w:style>
  <w:style w:type="paragraph" w:styleId="a7">
    <w:name w:val="Title"/>
    <w:basedOn w:val="a"/>
    <w:link w:val="a8"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uiPriority w:val="99"/>
    <w:qFormat/>
    <w:rsid w:val="007E2FC8"/>
    <w:pPr>
      <w:numPr>
        <w:numId w:val="3"/>
      </w:numPr>
      <w:spacing w:before="60" w:after="0"/>
    </w:pPr>
    <w:rPr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Reference">
    <w:name w:val="Reference"/>
    <w:basedOn w:val="a"/>
    <w:link w:val="Reference0"/>
    <w:qFormat/>
    <w:rsid w:val="00452602"/>
    <w:pPr>
      <w:ind w:left="424" w:hangingChars="202" w:hanging="424"/>
    </w:pPr>
    <w:rPr>
      <w:szCs w:val="22"/>
    </w:rPr>
  </w:style>
  <w:style w:type="paragraph" w:customStyle="1" w:styleId="ObservationandProposal">
    <w:name w:val="Observation and Proposal"/>
    <w:basedOn w:val="a"/>
    <w:link w:val="ObservationandProposal0"/>
    <w:qFormat/>
    <w:rsid w:val="00452602"/>
    <w:pPr>
      <w:ind w:left="1558" w:hangingChars="742" w:hanging="1558"/>
    </w:pPr>
    <w:rPr>
      <w:b/>
      <w:bCs/>
      <w:szCs w:val="22"/>
    </w:rPr>
  </w:style>
  <w:style w:type="character" w:customStyle="1" w:styleId="Reference0">
    <w:name w:val="Reference (文字)"/>
    <w:basedOn w:val="a0"/>
    <w:link w:val="Reference"/>
    <w:rsid w:val="00452602"/>
    <w:rPr>
      <w:szCs w:val="22"/>
    </w:rPr>
  </w:style>
  <w:style w:type="character" w:customStyle="1" w:styleId="ObservationandProposal0">
    <w:name w:val="Observation and Proposal (文字)"/>
    <w:basedOn w:val="a0"/>
    <w:link w:val="ObservationandProposal"/>
    <w:rsid w:val="00452602"/>
    <w:rPr>
      <w:b/>
      <w:bCs/>
      <w:szCs w:val="22"/>
    </w:rPr>
  </w:style>
  <w:style w:type="paragraph" w:styleId="aa">
    <w:name w:val="List Paragraph"/>
    <w:basedOn w:val="a"/>
    <w:uiPriority w:val="34"/>
    <w:qFormat/>
    <w:rsid w:val="00F06BDD"/>
    <w:pPr>
      <w:ind w:leftChars="400" w:left="840"/>
    </w:pPr>
  </w:style>
  <w:style w:type="table" w:styleId="ab">
    <w:name w:val="Table Grid"/>
    <w:basedOn w:val="a1"/>
    <w:uiPriority w:val="39"/>
    <w:rsid w:val="005138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見出し 4 (文字)"/>
    <w:basedOn w:val="a0"/>
    <w:link w:val="4"/>
    <w:uiPriority w:val="9"/>
    <w:semiHidden/>
    <w:rsid w:val="00D66A14"/>
    <w:rPr>
      <w:b/>
      <w:bCs/>
    </w:rPr>
  </w:style>
  <w:style w:type="paragraph" w:styleId="ac">
    <w:name w:val="Revision"/>
    <w:hidden/>
    <w:uiPriority w:val="99"/>
    <w:semiHidden/>
    <w:rsid w:val="00F25D26"/>
  </w:style>
  <w:style w:type="character" w:styleId="ad">
    <w:name w:val="annotation reference"/>
    <w:basedOn w:val="a0"/>
    <w:uiPriority w:val="99"/>
    <w:semiHidden/>
    <w:unhideWhenUsed/>
    <w:rsid w:val="00F25D26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F25D26"/>
  </w:style>
  <w:style w:type="character" w:customStyle="1" w:styleId="af">
    <w:name w:val="コメント文字列 (文字)"/>
    <w:basedOn w:val="a0"/>
    <w:link w:val="ae"/>
    <w:uiPriority w:val="99"/>
    <w:rsid w:val="00F25D26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F25D26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F25D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107F23B605C01439F068D971F1454CD" ma:contentTypeVersion="2" ma:contentTypeDescription="新しいドキュメントを作成します。" ma:contentTypeScope="" ma:versionID="0c8169679eb5820838478d7d9fff562a">
  <xsd:schema xmlns:xsd="http://www.w3.org/2001/XMLSchema" xmlns:xs="http://www.w3.org/2001/XMLSchema" xmlns:p="http://schemas.microsoft.com/office/2006/metadata/properties" xmlns:ns2="1d40199d-7e3b-4835-af05-802312c4a0a7" targetNamespace="http://schemas.microsoft.com/office/2006/metadata/properties" ma:root="true" ma:fieldsID="c28b7d195b37a5fe3cb62fc4ac7ad727" ns2:_="">
    <xsd:import namespace="1d40199d-7e3b-4835-af05-802312c4a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0199d-7e3b-4835-af05-802312c4a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95FD40-BF1F-4E1D-87EB-D9B01DA869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ACB63D-1C40-48E1-BA47-945666B275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0E8F314-B567-4115-A4EC-131F3FFFDD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0199d-7e3b-4835-af05-802312c4a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4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 Okawa</dc:creator>
  <cp:keywords/>
  <dc:description/>
  <cp:lastModifiedBy>Docomo - Riki Okawa</cp:lastModifiedBy>
  <cp:revision>54</cp:revision>
  <dcterms:created xsi:type="dcterms:W3CDTF">2021-10-20T07:13:00Z</dcterms:created>
  <dcterms:modified xsi:type="dcterms:W3CDTF">2024-11-08T09:19:00Z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0x0101002107F23B605C01439F068D971F1454CD</vt:lpwstr>
  </property>
  <property fmtid="{D5CDD505-2E9C-101B-9397-08002B2CF9AE}" pid="3" name="MSIP_Label_32ea9713-c968-4858-9aa6-4bad09b07315_Enabled">
    <vt:lpwstr>true</vt:lpwstr>
  </property>
  <property fmtid="{D5CDD505-2E9C-101B-9397-08002B2CF9AE}" pid="4" name="MSIP_Label_32ea9713-c968-4858-9aa6-4bad09b07315_SetDate">
    <vt:lpwstr>2023-03-15T08:43:15Z</vt:lpwstr>
  </property>
  <property fmtid="{D5CDD505-2E9C-101B-9397-08002B2CF9AE}" pid="5" name="MSIP_Label_32ea9713-c968-4858-9aa6-4bad09b07315_Method">
    <vt:lpwstr>Privileged</vt:lpwstr>
  </property>
  <property fmtid="{D5CDD505-2E9C-101B-9397-08002B2CF9AE}" pid="6" name="MSIP_Label_32ea9713-c968-4858-9aa6-4bad09b07315_Name">
    <vt:lpwstr>管理対象外</vt:lpwstr>
  </property>
  <property fmtid="{D5CDD505-2E9C-101B-9397-08002B2CF9AE}" pid="7" name="MSIP_Label_32ea9713-c968-4858-9aa6-4bad09b07315_SiteId">
    <vt:lpwstr>6786d483-f51b-44bd-b40a-6fe409a5265e</vt:lpwstr>
  </property>
  <property fmtid="{D5CDD505-2E9C-101B-9397-08002B2CF9AE}" pid="8" name="MSIP_Label_32ea9713-c968-4858-9aa6-4bad09b07315_ActionId">
    <vt:lpwstr>6ec19f7d-8be0-40c7-9e87-16f4dda01d26</vt:lpwstr>
  </property>
  <property fmtid="{D5CDD505-2E9C-101B-9397-08002B2CF9AE}" pid="9" name="MSIP_Label_32ea9713-c968-4858-9aa6-4bad09b07315_ContentBits">
    <vt:lpwstr>0</vt:lpwstr>
  </property>
</Properties>
</file>